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E28AE" w:rsidRDefault="00E72091">
      <w:pPr>
        <w:pStyle w:val="NormalWeb"/>
        <w:tabs>
          <w:tab w:val="left" w:pos="540"/>
        </w:tabs>
        <w:jc w:val="both"/>
        <w:rPr>
          <w:lang w:eastAsia="ja-JP"/>
        </w:rPr>
      </w:pPr>
      <w:r w:rsidRPr="009E28AE">
        <w:rPr>
          <w:lang w:eastAsia="ja-JP"/>
        </w:rPr>
        <w:tab/>
        <w:t>The imperative mood is used in Spanish and in English to express a command.  The subjunctive mood is used to express commands in the usted and ustedes forms, in addition to other uses of the subjunctive mood.</w:t>
      </w:r>
      <w:bookmarkStart w:id="0" w:name="_GoBack"/>
      <w:bookmarkEnd w:id="0"/>
    </w:p>
    <w:p w:rsidR="00000000" w:rsidRPr="009E28AE" w:rsidRDefault="00E72091">
      <w:pPr>
        <w:pStyle w:val="NormalWeb"/>
        <w:tabs>
          <w:tab w:val="left" w:pos="540"/>
        </w:tabs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</w:tabs>
        <w:jc w:val="both"/>
        <w:rPr>
          <w:lang w:eastAsia="ja-JP"/>
        </w:rPr>
      </w:pPr>
      <w:r w:rsidRPr="009E28AE">
        <w:rPr>
          <w:lang w:eastAsia="ja-JP"/>
        </w:rPr>
        <w:tab/>
        <w:t>The present subjunctive of regular verbs and</w:t>
      </w:r>
      <w:r w:rsidRPr="009E28AE">
        <w:rPr>
          <w:lang w:eastAsia="ja-JP"/>
        </w:rPr>
        <w:t xml:space="preserve"> many irregular verbs is normally formed as follows:</w:t>
      </w:r>
    </w:p>
    <w:p w:rsidR="00000000" w:rsidRPr="009E28AE" w:rsidRDefault="00E72091">
      <w:pPr>
        <w:pStyle w:val="NormalWeb"/>
        <w:tabs>
          <w:tab w:val="left" w:pos="540"/>
        </w:tabs>
        <w:jc w:val="both"/>
        <w:rPr>
          <w:lang w:eastAsia="ja-JP"/>
        </w:rPr>
      </w:pPr>
      <w:r w:rsidRPr="009E28AE">
        <w:rPr>
          <w:lang w:eastAsia="ja-JP"/>
        </w:rPr>
        <w:tab/>
        <w:t>Go to the present indicative, first person singular of the verb you have in mind, drop the ending “o” and for an -ar ending type, add -e, -es, -e, -e, -e, -emos, -éis, -en, -en -enñ for an -er/-ir endin</w:t>
      </w:r>
      <w:r w:rsidRPr="009E28AE">
        <w:rPr>
          <w:lang w:eastAsia="ja-JP"/>
        </w:rPr>
        <w:t>g type, add -a, -as, -a, -a, -a, -amos, -áis, -an, -an, -an.</w:t>
      </w:r>
    </w:p>
    <w:p w:rsidR="00000000" w:rsidRPr="009E28AE" w:rsidRDefault="00E72091">
      <w:pPr>
        <w:pStyle w:val="NormalWeb"/>
        <w:tabs>
          <w:tab w:val="left" w:pos="540"/>
        </w:tabs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</w:tabs>
        <w:jc w:val="both"/>
        <w:rPr>
          <w:lang w:eastAsia="ja-JP"/>
        </w:rPr>
      </w:pPr>
      <w:r w:rsidRPr="009E28AE">
        <w:rPr>
          <w:lang w:eastAsia="ja-JP"/>
        </w:rPr>
        <w:tab/>
        <w:t>Here are other points you ought to know about the imperative.</w:t>
      </w:r>
    </w:p>
    <w:p w:rsidR="00000000" w:rsidRPr="009E28AE" w:rsidRDefault="00E72091">
      <w:pPr>
        <w:pStyle w:val="NormalWeb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>1.</w:t>
      </w:r>
      <w:r w:rsidRPr="009E28AE">
        <w:rPr>
          <w:b/>
          <w:lang w:eastAsia="ja-JP"/>
        </w:rPr>
        <w:tab/>
        <w:t>An indirect command or deep desire expressed in the third person singular or plural is in the subjunctive mood.</w:t>
      </w:r>
      <w:r w:rsidRPr="009E28AE">
        <w:rPr>
          <w:lang w:eastAsia="ja-JP"/>
        </w:rPr>
        <w:t xml:space="preserve">  Notice the use</w:t>
      </w:r>
      <w:r w:rsidRPr="009E28AE">
        <w:rPr>
          <w:lang w:eastAsia="ja-JP"/>
        </w:rPr>
        <w:t xml:space="preserve"> of “Let” or “May” in the English translations.  “</w:t>
      </w:r>
      <w:r w:rsidRPr="009E28AE">
        <w:rPr>
          <w:i/>
          <w:lang w:eastAsia="ja-JP"/>
        </w:rPr>
        <w:t>Que</w:t>
      </w:r>
      <w:r w:rsidRPr="009E28AE">
        <w:rPr>
          <w:lang w:eastAsia="ja-JP"/>
        </w:rPr>
        <w:t>” introduces this kind of command.</w:t>
      </w:r>
    </w:p>
    <w:p w:rsidR="00000000" w:rsidRPr="009E28AE" w:rsidRDefault="00E72091">
      <w:pPr>
        <w:pStyle w:val="NormalWeb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i/>
          <w:lang w:eastAsia="ja-JP"/>
        </w:rPr>
      </w:pPr>
      <w:r w:rsidRPr="009E28AE">
        <w:rPr>
          <w:lang w:eastAsia="ja-JP"/>
        </w:rPr>
        <w:tab/>
      </w:r>
      <w:r w:rsidRPr="009E28AE">
        <w:rPr>
          <w:i/>
          <w:lang w:eastAsia="ja-JP"/>
        </w:rPr>
        <w:t xml:space="preserve">¡Que lo </w:t>
      </w:r>
      <w:r w:rsidRPr="009E28AE">
        <w:rPr>
          <w:b/>
          <w:i/>
          <w:lang w:eastAsia="ja-JP"/>
        </w:rPr>
        <w:t>haga</w:t>
      </w:r>
      <w:r w:rsidRPr="009E28AE">
        <w:rPr>
          <w:i/>
          <w:lang w:eastAsia="ja-JP"/>
        </w:rPr>
        <w:t xml:space="preserve"> Jorge!</w:t>
      </w:r>
      <w:r w:rsidRPr="009E28AE">
        <w:rPr>
          <w:i/>
          <w:lang w:eastAsia="ja-JP"/>
        </w:rPr>
        <w:tab/>
      </w:r>
      <w:r w:rsidRPr="009E28AE">
        <w:rPr>
          <w:b/>
          <w:i/>
          <w:lang w:eastAsia="ja-JP"/>
        </w:rPr>
        <w:t xml:space="preserve">Let </w:t>
      </w:r>
      <w:r w:rsidRPr="009E28AE">
        <w:rPr>
          <w:i/>
          <w:lang w:eastAsia="ja-JP"/>
        </w:rPr>
        <w:t xml:space="preserve">George </w:t>
      </w:r>
      <w:r w:rsidRPr="009E28AE">
        <w:rPr>
          <w:b/>
          <w:i/>
          <w:lang w:eastAsia="ja-JP"/>
        </w:rPr>
        <w:t>do</w:t>
      </w:r>
      <w:r w:rsidRPr="009E28AE">
        <w:rPr>
          <w:i/>
          <w:lang w:eastAsia="ja-JP"/>
        </w:rPr>
        <w:t xml:space="preserve"> it!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i/>
          <w:lang w:eastAsia="ja-JP"/>
        </w:rPr>
      </w:pPr>
      <w:r w:rsidRPr="009E28AE">
        <w:rPr>
          <w:i/>
          <w:lang w:eastAsia="ja-JP"/>
        </w:rPr>
        <w:tab/>
        <w:t xml:space="preserve">¡Que Dios se lo </w:t>
      </w:r>
      <w:r w:rsidRPr="009E28AE">
        <w:rPr>
          <w:b/>
          <w:i/>
          <w:lang w:eastAsia="ja-JP"/>
        </w:rPr>
        <w:t>plegue</w:t>
      </w:r>
      <w:r w:rsidRPr="009E28AE">
        <w:rPr>
          <w:i/>
          <w:lang w:eastAsia="ja-JP"/>
        </w:rPr>
        <w:t>!</w:t>
      </w:r>
      <w:r w:rsidRPr="009E28AE">
        <w:rPr>
          <w:i/>
          <w:lang w:eastAsia="ja-JP"/>
        </w:rPr>
        <w:tab/>
      </w:r>
      <w:r w:rsidRPr="009E28AE">
        <w:rPr>
          <w:b/>
          <w:i/>
          <w:lang w:eastAsia="ja-JP"/>
        </w:rPr>
        <w:t>May</w:t>
      </w:r>
      <w:r w:rsidRPr="009E28AE">
        <w:rPr>
          <w:i/>
          <w:lang w:eastAsia="ja-JP"/>
        </w:rPr>
        <w:t xml:space="preserve"> God </w:t>
      </w:r>
      <w:r w:rsidRPr="009E28AE">
        <w:rPr>
          <w:b/>
          <w:i/>
          <w:lang w:eastAsia="ja-JP"/>
        </w:rPr>
        <w:t>reward</w:t>
      </w:r>
      <w:r w:rsidRPr="009E28AE">
        <w:rPr>
          <w:i/>
          <w:lang w:eastAsia="ja-JP"/>
        </w:rPr>
        <w:t xml:space="preserve"> you!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i/>
          <w:lang w:val="es-MX" w:eastAsia="ja-JP"/>
        </w:rPr>
      </w:pPr>
      <w:r w:rsidRPr="009E28AE">
        <w:rPr>
          <w:i/>
          <w:lang w:eastAsia="ja-JP"/>
        </w:rPr>
        <w:tab/>
      </w:r>
      <w:r w:rsidRPr="009E28AE">
        <w:rPr>
          <w:i/>
          <w:lang w:val="es-MX" w:eastAsia="ja-JP"/>
        </w:rPr>
        <w:t xml:space="preserve">¡Que </w:t>
      </w:r>
      <w:r w:rsidRPr="009E28AE">
        <w:rPr>
          <w:b/>
          <w:i/>
          <w:lang w:val="es-MX" w:eastAsia="ja-JP"/>
        </w:rPr>
        <w:t>entre</w:t>
      </w:r>
      <w:r w:rsidRPr="009E28AE">
        <w:rPr>
          <w:i/>
          <w:lang w:val="es-MX" w:eastAsia="ja-JP"/>
        </w:rPr>
        <w:t xml:space="preserve"> Roberto!</w:t>
      </w:r>
      <w:r w:rsidRPr="009E28AE">
        <w:rPr>
          <w:i/>
          <w:lang w:val="es-MX" w:eastAsia="ja-JP"/>
        </w:rPr>
        <w:tab/>
      </w:r>
      <w:r w:rsidRPr="009E28AE">
        <w:rPr>
          <w:b/>
          <w:i/>
          <w:lang w:val="es-MX" w:eastAsia="ja-JP"/>
        </w:rPr>
        <w:t xml:space="preserve">Let </w:t>
      </w:r>
      <w:r w:rsidRPr="009E28AE">
        <w:rPr>
          <w:i/>
          <w:lang w:val="es-MX" w:eastAsia="ja-JP"/>
        </w:rPr>
        <w:t xml:space="preserve">Robert </w:t>
      </w:r>
      <w:r w:rsidRPr="009E28AE">
        <w:rPr>
          <w:b/>
          <w:i/>
          <w:lang w:val="es-MX" w:eastAsia="ja-JP"/>
        </w:rPr>
        <w:t>enter</w:t>
      </w:r>
      <w:r w:rsidRPr="009E28AE">
        <w:rPr>
          <w:i/>
          <w:lang w:val="es-MX" w:eastAsia="ja-JP"/>
        </w:rPr>
        <w:t>!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i/>
          <w:lang w:eastAsia="ja-JP"/>
        </w:rPr>
      </w:pPr>
      <w:r w:rsidRPr="009E28AE">
        <w:rPr>
          <w:i/>
          <w:lang w:val="es-MX" w:eastAsia="ja-JP"/>
        </w:rPr>
        <w:tab/>
        <w:t xml:space="preserve">¡Que </w:t>
      </w:r>
      <w:r w:rsidRPr="009E28AE">
        <w:rPr>
          <w:b/>
          <w:i/>
          <w:lang w:val="es-MX" w:eastAsia="ja-JP"/>
        </w:rPr>
        <w:t>salgan</w:t>
      </w:r>
      <w:r w:rsidRPr="009E28AE">
        <w:rPr>
          <w:i/>
          <w:lang w:val="es-MX" w:eastAsia="ja-JP"/>
        </w:rPr>
        <w:t>!</w:t>
      </w:r>
      <w:r w:rsidRPr="009E28AE">
        <w:rPr>
          <w:i/>
          <w:lang w:val="es-MX" w:eastAsia="ja-JP"/>
        </w:rPr>
        <w:tab/>
      </w:r>
      <w:r w:rsidRPr="009E28AE">
        <w:rPr>
          <w:b/>
          <w:i/>
          <w:lang w:eastAsia="ja-JP"/>
        </w:rPr>
        <w:t xml:space="preserve">Let </w:t>
      </w:r>
      <w:r w:rsidRPr="009E28AE">
        <w:rPr>
          <w:i/>
          <w:lang w:eastAsia="ja-JP"/>
        </w:rPr>
        <w:t xml:space="preserve">them </w:t>
      </w:r>
      <w:r w:rsidRPr="009E28AE">
        <w:rPr>
          <w:b/>
          <w:i/>
          <w:lang w:eastAsia="ja-JP"/>
        </w:rPr>
        <w:t>leave</w:t>
      </w:r>
      <w:r w:rsidRPr="009E28AE">
        <w:rPr>
          <w:i/>
          <w:lang w:eastAsia="ja-JP"/>
        </w:rPr>
        <w:t>!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>2.</w:t>
      </w:r>
      <w:r w:rsidRPr="009E28AE">
        <w:rPr>
          <w:b/>
          <w:lang w:eastAsia="ja-JP"/>
        </w:rPr>
        <w:tab/>
        <w:t>In some in</w:t>
      </w:r>
      <w:r w:rsidRPr="009E28AE">
        <w:rPr>
          <w:b/>
          <w:lang w:eastAsia="ja-JP"/>
        </w:rPr>
        <w:t>direct commands, que is omitted.  Here, too, the subjunctive is used.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eastAsia="ja-JP"/>
        </w:rPr>
        <w:t xml:space="preserve">Viva </w:t>
      </w:r>
      <w:r w:rsidRPr="009E28AE">
        <w:rPr>
          <w:i/>
          <w:lang w:eastAsia="ja-JP"/>
        </w:rPr>
        <w:t>el presidente!</w:t>
      </w:r>
      <w:r w:rsidRPr="009E28AE">
        <w:rPr>
          <w:i/>
          <w:lang w:eastAsia="ja-JP"/>
        </w:rPr>
        <w:tab/>
        <w:t>Long live the president!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>3.</w:t>
      </w:r>
      <w:r w:rsidRPr="009E28AE">
        <w:rPr>
          <w:b/>
          <w:lang w:eastAsia="ja-JP"/>
        </w:rPr>
        <w:tab/>
        <w:t>The verb form of the affirmative singular familiar (</w:t>
      </w:r>
      <w:r w:rsidRPr="009E28AE">
        <w:rPr>
          <w:b/>
          <w:i/>
          <w:lang w:eastAsia="ja-JP"/>
        </w:rPr>
        <w:t>tú</w:t>
      </w:r>
      <w:r w:rsidRPr="009E28AE">
        <w:rPr>
          <w:b/>
          <w:lang w:eastAsia="ja-JP"/>
        </w:rPr>
        <w:t>) is the same as the third person singular of the present indicative when express</w:t>
      </w:r>
      <w:r w:rsidRPr="009E28AE">
        <w:rPr>
          <w:b/>
          <w:lang w:eastAsia="ja-JP"/>
        </w:rPr>
        <w:t>ing a command.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i/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eastAsia="ja-JP"/>
        </w:rPr>
        <w:t>Entra</w:t>
      </w:r>
      <w:r w:rsidRPr="009E28AE">
        <w:rPr>
          <w:i/>
          <w:lang w:eastAsia="ja-JP"/>
        </w:rPr>
        <w:t xml:space="preserve"> pronto!</w:t>
      </w:r>
      <w:r w:rsidRPr="009E28AE">
        <w:rPr>
          <w:i/>
          <w:lang w:eastAsia="ja-JP"/>
        </w:rPr>
        <w:tab/>
        <w:t>Come in quickly!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Sigue</w:t>
      </w:r>
      <w:r w:rsidRPr="009E28AE">
        <w:rPr>
          <w:i/>
          <w:lang w:eastAsia="ja-JP"/>
        </w:rPr>
        <w:t xml:space="preserve"> leyendo!</w:t>
      </w:r>
      <w:r w:rsidRPr="009E28AE">
        <w:rPr>
          <w:i/>
          <w:lang w:eastAsia="ja-JP"/>
        </w:rPr>
        <w:tab/>
        <w:t>Keep on reading</w:t>
      </w:r>
      <w:proofErr w:type="gramStart"/>
      <w:r w:rsidRPr="009E28AE">
        <w:rPr>
          <w:i/>
          <w:lang w:eastAsia="ja-JP"/>
        </w:rPr>
        <w:t>!/</w:t>
      </w:r>
      <w:proofErr w:type="gramEnd"/>
      <w:r w:rsidRPr="009E28AE">
        <w:rPr>
          <w:i/>
          <w:lang w:eastAsia="ja-JP"/>
        </w:rPr>
        <w:t>Continue reading!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ab/>
        <w:t>There are some exceptions, however.  The following verb forms are irregular in the affirmative singular imperative (tú form only).</w:t>
      </w:r>
    </w:p>
    <w:p w:rsidR="00000000" w:rsidRPr="009E28AE" w:rsidRDefault="00E72091">
      <w:pPr>
        <w:pStyle w:val="NormalWeb"/>
        <w:tabs>
          <w:tab w:val="left" w:pos="540"/>
          <w:tab w:val="left" w:pos="504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i/>
          <w:lang w:val="es-MX" w:eastAsia="ja-JP"/>
        </w:rPr>
      </w:pPr>
      <w:r w:rsidRPr="009E28AE">
        <w:rPr>
          <w:lang w:eastAsia="ja-JP"/>
        </w:rPr>
        <w:tab/>
      </w:r>
      <w:proofErr w:type="gramStart"/>
      <w:r w:rsidRPr="009E28AE">
        <w:rPr>
          <w:i/>
          <w:lang w:val="es-MX" w:eastAsia="ja-JP"/>
        </w:rPr>
        <w:t>di</w:t>
      </w:r>
      <w:proofErr w:type="gramEnd"/>
      <w:r w:rsidRPr="009E28AE">
        <w:rPr>
          <w:i/>
          <w:lang w:val="es-MX" w:eastAsia="ja-JP"/>
        </w:rPr>
        <w:t xml:space="preserve"> (decir)</w:t>
      </w:r>
      <w:r w:rsidRPr="009E28AE">
        <w:rPr>
          <w:i/>
          <w:lang w:val="es-MX" w:eastAsia="ja-JP"/>
        </w:rPr>
        <w:tab/>
        <w:t>haz (hacer</w:t>
      </w:r>
      <w:r w:rsidRPr="009E28AE">
        <w:rPr>
          <w:i/>
          <w:lang w:val="es-MX" w:eastAsia="ja-JP"/>
        </w:rPr>
        <w:t>)</w:t>
      </w:r>
      <w:r w:rsidRPr="009E28AE">
        <w:rPr>
          <w:i/>
          <w:lang w:val="es-MX" w:eastAsia="ja-JP"/>
        </w:rPr>
        <w:tab/>
        <w:t>he (haber)</w:t>
      </w:r>
      <w:r w:rsidRPr="009E28AE">
        <w:rPr>
          <w:i/>
          <w:lang w:val="es-MX" w:eastAsia="ja-JP"/>
        </w:rPr>
        <w:tab/>
        <w:t>pon (poner)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i/>
          <w:lang w:val="es-MX" w:eastAsia="ja-JP"/>
        </w:rPr>
      </w:pPr>
      <w:r w:rsidRPr="009E28AE">
        <w:rPr>
          <w:i/>
          <w:lang w:val="es-MX" w:eastAsia="ja-JP"/>
        </w:rPr>
        <w:tab/>
      </w:r>
      <w:proofErr w:type="gramStart"/>
      <w:r w:rsidRPr="009E28AE">
        <w:rPr>
          <w:i/>
          <w:lang w:val="es-MX" w:eastAsia="ja-JP"/>
        </w:rPr>
        <w:t>sal</w:t>
      </w:r>
      <w:proofErr w:type="gramEnd"/>
      <w:r w:rsidRPr="009E28AE">
        <w:rPr>
          <w:i/>
          <w:lang w:val="es-MX" w:eastAsia="ja-JP"/>
        </w:rPr>
        <w:t xml:space="preserve"> (salir)</w:t>
      </w:r>
      <w:r w:rsidRPr="009E28AE">
        <w:rPr>
          <w:i/>
          <w:lang w:val="es-MX" w:eastAsia="ja-JP"/>
        </w:rPr>
        <w:tab/>
        <w:t>sé (ser)</w:t>
      </w:r>
      <w:r w:rsidRPr="009E28AE">
        <w:rPr>
          <w:i/>
          <w:lang w:val="es-MX" w:eastAsia="ja-JP"/>
        </w:rPr>
        <w:tab/>
        <w:t>ten (tener)</w:t>
      </w:r>
      <w:r w:rsidRPr="009E28AE">
        <w:rPr>
          <w:i/>
          <w:lang w:val="es-MX" w:eastAsia="ja-JP"/>
        </w:rPr>
        <w:tab/>
        <w:t>val (valer)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i/>
          <w:lang w:eastAsia="ja-JP"/>
        </w:rPr>
      </w:pPr>
      <w:r w:rsidRPr="009E28AE">
        <w:rPr>
          <w:i/>
          <w:lang w:val="es-MX" w:eastAsia="ja-JP"/>
        </w:rPr>
        <w:tab/>
      </w:r>
      <w:proofErr w:type="gramStart"/>
      <w:r w:rsidRPr="009E28AE">
        <w:rPr>
          <w:i/>
          <w:lang w:eastAsia="ja-JP"/>
        </w:rPr>
        <w:t>ve</w:t>
      </w:r>
      <w:proofErr w:type="gramEnd"/>
      <w:r w:rsidRPr="009E28AE">
        <w:rPr>
          <w:i/>
          <w:lang w:eastAsia="ja-JP"/>
        </w:rPr>
        <w:t xml:space="preserve"> (ir)</w:t>
      </w:r>
      <w:r w:rsidRPr="009E28AE">
        <w:rPr>
          <w:i/>
          <w:lang w:eastAsia="ja-JP"/>
        </w:rPr>
        <w:tab/>
        <w:t>ven (venir)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>4.</w:t>
      </w:r>
      <w:r w:rsidRPr="009E28AE">
        <w:rPr>
          <w:b/>
          <w:lang w:eastAsia="ja-JP"/>
        </w:rPr>
        <w:tab/>
        <w:t xml:space="preserve">In the affirmative command, first person plural, instead of using the present subjunctive command, </w:t>
      </w:r>
      <w:r w:rsidRPr="009E28AE">
        <w:rPr>
          <w:b/>
          <w:i/>
          <w:lang w:eastAsia="ja-JP"/>
        </w:rPr>
        <w:t>vamos a</w:t>
      </w:r>
      <w:r w:rsidRPr="009E28AE">
        <w:rPr>
          <w:b/>
          <w:lang w:eastAsia="ja-JP"/>
        </w:rPr>
        <w:t xml:space="preserve"> (Let’s or Let us) + the infinitive may be used.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i/>
          <w:lang w:val="es-MX"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val="es-MX" w:eastAsia="ja-JP"/>
        </w:rPr>
        <w:t>Vam</w:t>
      </w:r>
      <w:r w:rsidRPr="009E28AE">
        <w:rPr>
          <w:b/>
          <w:i/>
          <w:lang w:val="es-MX" w:eastAsia="ja-JP"/>
        </w:rPr>
        <w:t>os a comer.</w:t>
      </w:r>
      <w:r w:rsidRPr="009E28AE">
        <w:rPr>
          <w:i/>
          <w:lang w:val="es-MX" w:eastAsia="ja-JP"/>
        </w:rPr>
        <w:tab/>
        <w:t>Let’s eat.</w:t>
      </w:r>
      <w:r w:rsidRPr="009E28AE">
        <w:rPr>
          <w:i/>
          <w:lang w:val="es-MX" w:eastAsia="ja-JP"/>
        </w:rPr>
        <w:tab/>
      </w:r>
      <w:r w:rsidRPr="009E28AE">
        <w:rPr>
          <w:b/>
          <w:i/>
          <w:lang w:val="es-MX" w:eastAsia="ja-JP"/>
        </w:rPr>
        <w:t>Comamos.</w:t>
      </w:r>
      <w:r w:rsidRPr="009E28AE">
        <w:rPr>
          <w:i/>
          <w:lang w:val="es-MX" w:eastAsia="ja-JP"/>
        </w:rPr>
        <w:tab/>
        <w:t>Let’s eat.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i/>
          <w:lang w:val="es-MX" w:eastAsia="ja-JP"/>
        </w:rPr>
        <w:tab/>
      </w:r>
      <w:r w:rsidRPr="009E28AE">
        <w:rPr>
          <w:b/>
          <w:i/>
          <w:lang w:val="es-MX" w:eastAsia="ja-JP"/>
        </w:rPr>
        <w:t>Vamos a cantar.</w:t>
      </w:r>
      <w:r w:rsidRPr="009E28AE">
        <w:rPr>
          <w:i/>
          <w:lang w:val="es-MX" w:eastAsia="ja-JP"/>
        </w:rPr>
        <w:tab/>
      </w:r>
      <w:r w:rsidRPr="009E28AE">
        <w:rPr>
          <w:i/>
          <w:lang w:eastAsia="ja-JP"/>
        </w:rPr>
        <w:t>Let’s sing.</w:t>
      </w:r>
      <w:r w:rsidRPr="009E28AE">
        <w:rPr>
          <w:i/>
          <w:lang w:eastAsia="ja-JP"/>
        </w:rPr>
        <w:tab/>
      </w:r>
      <w:proofErr w:type="gramStart"/>
      <w:r w:rsidRPr="009E28AE">
        <w:rPr>
          <w:b/>
          <w:i/>
          <w:lang w:eastAsia="ja-JP"/>
        </w:rPr>
        <w:t>Cantemos.</w:t>
      </w:r>
      <w:proofErr w:type="gramEnd"/>
      <w:r w:rsidRPr="009E28AE">
        <w:rPr>
          <w:i/>
          <w:lang w:eastAsia="ja-JP"/>
        </w:rPr>
        <w:tab/>
        <w:t>Let’s sing.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ab/>
        <w:t xml:space="preserve">In the affirmative command, first person plural, </w:t>
      </w:r>
      <w:r w:rsidRPr="009E28AE">
        <w:rPr>
          <w:b/>
          <w:i/>
          <w:lang w:eastAsia="ja-JP"/>
        </w:rPr>
        <w:t>vamos</w:t>
      </w:r>
      <w:r w:rsidRPr="009E28AE">
        <w:rPr>
          <w:b/>
          <w:lang w:eastAsia="ja-JP"/>
        </w:rPr>
        <w:t xml:space="preserve"> may be used to mean “Let’s go.”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proofErr w:type="gramStart"/>
      <w:r w:rsidRPr="009E28AE">
        <w:rPr>
          <w:b/>
          <w:i/>
          <w:lang w:eastAsia="ja-JP"/>
        </w:rPr>
        <w:t xml:space="preserve">Vamos </w:t>
      </w:r>
      <w:r w:rsidRPr="009E28AE">
        <w:rPr>
          <w:i/>
          <w:lang w:eastAsia="ja-JP"/>
        </w:rPr>
        <w:t>al cine.</w:t>
      </w:r>
      <w:proofErr w:type="gramEnd"/>
      <w:r w:rsidRPr="009E28AE">
        <w:rPr>
          <w:i/>
          <w:lang w:eastAsia="ja-JP"/>
        </w:rPr>
        <w:tab/>
      </w:r>
      <w:r w:rsidRPr="009E28AE">
        <w:rPr>
          <w:i/>
          <w:lang w:eastAsia="ja-JP"/>
        </w:rPr>
        <w:tab/>
        <w:t>Let’s go to the movies.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lastRenderedPageBreak/>
        <w:tab/>
      </w:r>
      <w:r w:rsidRPr="009E28AE">
        <w:rPr>
          <w:b/>
          <w:lang w:eastAsia="ja-JP"/>
        </w:rPr>
        <w:t>However, if in the negative (</w:t>
      </w:r>
      <w:r w:rsidRPr="009E28AE">
        <w:rPr>
          <w:b/>
          <w:lang w:eastAsia="ja-JP"/>
        </w:rPr>
        <w:t>Let’s not go), the present subjunctive of ir must be used.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i/>
          <w:lang w:eastAsia="ja-JP"/>
        </w:rPr>
        <w:t xml:space="preserve">No </w:t>
      </w:r>
      <w:r w:rsidRPr="009E28AE">
        <w:rPr>
          <w:b/>
          <w:i/>
          <w:lang w:eastAsia="ja-JP"/>
        </w:rPr>
        <w:t>vayamos</w:t>
      </w:r>
      <w:r w:rsidRPr="009E28AE">
        <w:rPr>
          <w:i/>
          <w:lang w:eastAsia="ja-JP"/>
        </w:rPr>
        <w:t xml:space="preserve"> al cine.</w:t>
      </w:r>
      <w:r w:rsidRPr="009E28AE">
        <w:rPr>
          <w:i/>
          <w:lang w:eastAsia="ja-JP"/>
        </w:rPr>
        <w:tab/>
        <w:t>Let’s not go to the movies.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lang w:eastAsia="ja-JP"/>
        </w:rPr>
        <w:t>Note that vámonos (first person plural of irse, imperative) means “Let’s go” or “Let us go away” or “Let’s leave.”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lang w:eastAsia="ja-JP"/>
        </w:rPr>
        <w:t xml:space="preserve">Also note that </w:t>
      </w:r>
      <w:r w:rsidRPr="009E28AE">
        <w:rPr>
          <w:b/>
          <w:i/>
          <w:lang w:eastAsia="ja-JP"/>
        </w:rPr>
        <w:t xml:space="preserve">no </w:t>
      </w:r>
      <w:proofErr w:type="gramStart"/>
      <w:r w:rsidRPr="009E28AE">
        <w:rPr>
          <w:b/>
          <w:i/>
          <w:lang w:eastAsia="ja-JP"/>
        </w:rPr>
        <w:t>nos</w:t>
      </w:r>
      <w:proofErr w:type="gramEnd"/>
      <w:r w:rsidRPr="009E28AE">
        <w:rPr>
          <w:b/>
          <w:i/>
          <w:lang w:eastAsia="ja-JP"/>
        </w:rPr>
        <w:t xml:space="preserve"> vayamo</w:t>
      </w:r>
      <w:r w:rsidRPr="009E28AE">
        <w:rPr>
          <w:b/>
          <w:i/>
          <w:lang w:eastAsia="ja-JP"/>
        </w:rPr>
        <w:t>s</w:t>
      </w:r>
      <w:r w:rsidRPr="009E28AE">
        <w:rPr>
          <w:b/>
          <w:lang w:eastAsia="ja-JP"/>
        </w:rPr>
        <w:t xml:space="preserve"> (first person plural of </w:t>
      </w:r>
      <w:r w:rsidRPr="009E28AE">
        <w:rPr>
          <w:b/>
          <w:i/>
          <w:lang w:eastAsia="ja-JP"/>
        </w:rPr>
        <w:t>irse</w:t>
      </w:r>
      <w:r w:rsidRPr="009E28AE">
        <w:rPr>
          <w:b/>
          <w:lang w:eastAsia="ja-JP"/>
        </w:rPr>
        <w:t>, present subjunctive) means “Let’s not go” or “Let’s not go away” or “Let’s not leave.”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>5.</w:t>
      </w:r>
      <w:r w:rsidRPr="009E28AE">
        <w:rPr>
          <w:b/>
          <w:lang w:eastAsia="ja-JP"/>
        </w:rPr>
        <w:tab/>
        <w:t>The imperative in the affirmative familiar plural (</w:t>
      </w:r>
      <w:r w:rsidRPr="009E28AE">
        <w:rPr>
          <w:b/>
          <w:i/>
          <w:lang w:eastAsia="ja-JP"/>
        </w:rPr>
        <w:t>vosotros, vosotras</w:t>
      </w:r>
      <w:r w:rsidRPr="009E28AE">
        <w:rPr>
          <w:b/>
          <w:lang w:eastAsia="ja-JP"/>
        </w:rPr>
        <w:t>) is formed by dropping the final “r” of the infinitive and addi</w:t>
      </w:r>
      <w:r w:rsidRPr="009E28AE">
        <w:rPr>
          <w:b/>
          <w:lang w:eastAsia="ja-JP"/>
        </w:rPr>
        <w:t>ng “d.”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i/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eastAsia="ja-JP"/>
        </w:rPr>
        <w:t>Hablad</w:t>
      </w:r>
      <w:r w:rsidRPr="009E28AE">
        <w:rPr>
          <w:i/>
          <w:lang w:eastAsia="ja-JP"/>
        </w:rPr>
        <w:t>!</w:t>
      </w:r>
      <w:r w:rsidRPr="009E28AE">
        <w:rPr>
          <w:i/>
          <w:lang w:eastAsia="ja-JP"/>
        </w:rPr>
        <w:tab/>
        <w:t>Speak!</w:t>
      </w: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Id</w:t>
      </w:r>
      <w:r w:rsidRPr="009E28AE">
        <w:rPr>
          <w:i/>
          <w:lang w:eastAsia="ja-JP"/>
        </w:rPr>
        <w:t>!</w:t>
      </w:r>
      <w:r w:rsidRPr="009E28AE">
        <w:rPr>
          <w:i/>
          <w:lang w:eastAsia="ja-JP"/>
        </w:rPr>
        <w:tab/>
        <w:t>Go!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Comed!</w:t>
      </w:r>
      <w:r w:rsidRPr="009E28AE">
        <w:rPr>
          <w:i/>
          <w:lang w:eastAsia="ja-JP"/>
        </w:rPr>
        <w:tab/>
        <w:t>Eat!</w:t>
      </w: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Venid</w:t>
      </w:r>
      <w:r w:rsidRPr="009E28AE">
        <w:rPr>
          <w:i/>
          <w:lang w:eastAsia="ja-JP"/>
        </w:rPr>
        <w:t>!</w:t>
      </w:r>
      <w:r w:rsidRPr="009E28AE">
        <w:rPr>
          <w:i/>
          <w:lang w:eastAsia="ja-JP"/>
        </w:rPr>
        <w:tab/>
        <w:t>Come!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lang w:eastAsia="ja-JP"/>
        </w:rPr>
        <w:t>When forming the affirmative familiar plural (</w:t>
      </w:r>
      <w:r w:rsidRPr="009E28AE">
        <w:rPr>
          <w:b/>
          <w:i/>
          <w:lang w:eastAsia="ja-JP"/>
        </w:rPr>
        <w:t>vosotros, vosotras</w:t>
      </w:r>
      <w:r w:rsidRPr="009E28AE">
        <w:rPr>
          <w:b/>
          <w:lang w:eastAsia="ja-JP"/>
        </w:rPr>
        <w:t>) imperative of a reflexive verb, the final “d” on the infinitive must be dropped before the reflexive pronoun “os” is added, an</w:t>
      </w:r>
      <w:r w:rsidRPr="009E28AE">
        <w:rPr>
          <w:b/>
          <w:lang w:eastAsia="ja-JP"/>
        </w:rPr>
        <w:t>d both elements are joined to make one word.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eastAsia="ja-JP"/>
        </w:rPr>
        <w:t>Levantaos</w:t>
      </w:r>
      <w:r w:rsidRPr="009E28AE">
        <w:rPr>
          <w:i/>
          <w:lang w:eastAsia="ja-JP"/>
        </w:rPr>
        <w:t>!</w:t>
      </w:r>
      <w:r w:rsidRPr="009E28AE">
        <w:rPr>
          <w:i/>
          <w:lang w:eastAsia="ja-JP"/>
        </w:rPr>
        <w:tab/>
        <w:t>Get up!</w:t>
      </w: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Sentaos!</w:t>
      </w:r>
      <w:r w:rsidRPr="009E28AE">
        <w:rPr>
          <w:i/>
          <w:lang w:eastAsia="ja-JP"/>
        </w:rPr>
        <w:tab/>
        <w:t>Sit down!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lang w:eastAsia="ja-JP"/>
        </w:rPr>
        <w:t>When the final “d” is dropped in a reflexive verb ending in “-ir,” an accent mark must be written on the “i.”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eastAsia="ja-JP"/>
        </w:rPr>
        <w:t>Vestíos</w:t>
      </w:r>
      <w:r w:rsidRPr="009E28AE">
        <w:rPr>
          <w:i/>
          <w:lang w:eastAsia="ja-JP"/>
        </w:rPr>
        <w:t>!</w:t>
      </w:r>
      <w:r w:rsidRPr="009E28AE">
        <w:rPr>
          <w:i/>
          <w:lang w:eastAsia="ja-JP"/>
        </w:rPr>
        <w:tab/>
        <w:t>Get dressed!</w:t>
      </w: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Divertíos</w:t>
      </w:r>
      <w:r w:rsidRPr="009E28AE">
        <w:rPr>
          <w:i/>
          <w:lang w:eastAsia="ja-JP"/>
        </w:rPr>
        <w:t>!</w:t>
      </w:r>
      <w:r w:rsidRPr="009E28AE">
        <w:rPr>
          <w:i/>
          <w:lang w:eastAsia="ja-JP"/>
        </w:rPr>
        <w:tab/>
        <w:t>Have a good time!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lang w:eastAsia="ja-JP"/>
        </w:rPr>
        <w:t>Wh</w:t>
      </w:r>
      <w:r w:rsidRPr="009E28AE">
        <w:rPr>
          <w:b/>
          <w:lang w:eastAsia="ja-JP"/>
        </w:rPr>
        <w:t>en forming the first person plural affirmative imperative of a reflexive verb, the final “s” must drop before the reflexive pronoun “</w:t>
      </w:r>
      <w:r w:rsidRPr="009E28AE">
        <w:rPr>
          <w:b/>
          <w:i/>
          <w:lang w:eastAsia="ja-JP"/>
        </w:rPr>
        <w:t>os</w:t>
      </w:r>
      <w:r w:rsidRPr="009E28AE">
        <w:rPr>
          <w:b/>
          <w:lang w:eastAsia="ja-JP"/>
        </w:rPr>
        <w:t>” is added, and both elements are joined to make one word.  This requires an accent mark on the vowel of the syllable tha</w:t>
      </w:r>
      <w:r w:rsidRPr="009E28AE">
        <w:rPr>
          <w:b/>
          <w:lang w:eastAsia="ja-JP"/>
        </w:rPr>
        <w:t>t was stressed before “</w:t>
      </w:r>
      <w:r w:rsidRPr="009E28AE">
        <w:rPr>
          <w:b/>
          <w:i/>
          <w:lang w:eastAsia="ja-JP"/>
        </w:rPr>
        <w:t>os</w:t>
      </w:r>
      <w:r w:rsidRPr="009E28AE">
        <w:rPr>
          <w:b/>
          <w:lang w:eastAsia="ja-JP"/>
        </w:rPr>
        <w:t>” was added.</w:t>
      </w:r>
      <w:r w:rsidRPr="009E28AE">
        <w:rPr>
          <w:lang w:eastAsia="ja-JP"/>
        </w:rPr>
        <w:t xml:space="preserve">   “</w:t>
      </w:r>
      <w:r w:rsidRPr="009E28AE">
        <w:rPr>
          <w:i/>
          <w:lang w:eastAsia="ja-JP"/>
        </w:rPr>
        <w:t>Vamos + nos</w:t>
      </w:r>
      <w:proofErr w:type="gramStart"/>
      <w:r w:rsidRPr="009E28AE">
        <w:rPr>
          <w:lang w:eastAsia="ja-JP"/>
        </w:rPr>
        <w:t>”  changes</w:t>
      </w:r>
      <w:proofErr w:type="gramEnd"/>
      <w:r w:rsidRPr="009E28AE">
        <w:rPr>
          <w:lang w:eastAsia="ja-JP"/>
        </w:rPr>
        <w:t xml:space="preserve"> to: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eastAsia="ja-JP"/>
        </w:rPr>
        <w:t>Vámonos!</w:t>
      </w:r>
      <w:r w:rsidRPr="009E28AE">
        <w:rPr>
          <w:i/>
          <w:lang w:eastAsia="ja-JP"/>
        </w:rPr>
        <w:tab/>
        <w:t xml:space="preserve">Let’s go!  </w:t>
      </w:r>
      <w:r w:rsidRPr="009E28AE">
        <w:rPr>
          <w:i/>
          <w:lang w:eastAsia="ja-JP"/>
        </w:rPr>
        <w:tab/>
        <w:t>Let’s go away!</w:t>
      </w:r>
      <w:r w:rsidRPr="009E28AE">
        <w:rPr>
          <w:i/>
          <w:lang w:eastAsia="ja-JP"/>
        </w:rPr>
        <w:tab/>
        <w:t>Let’s leave!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  <w:r w:rsidRPr="009E28AE">
        <w:rPr>
          <w:b/>
          <w:lang w:eastAsia="ja-JP"/>
        </w:rPr>
        <w:t>6.</w:t>
      </w:r>
      <w:r w:rsidRPr="009E28AE">
        <w:rPr>
          <w:b/>
          <w:lang w:eastAsia="ja-JP"/>
        </w:rPr>
        <w:tab/>
        <w:t>All negative imperatives in the familiar second person singular (</w:t>
      </w:r>
      <w:r w:rsidRPr="009E28AE">
        <w:rPr>
          <w:b/>
          <w:i/>
          <w:lang w:eastAsia="ja-JP"/>
        </w:rPr>
        <w:t>tú</w:t>
      </w:r>
      <w:r w:rsidRPr="009E28AE">
        <w:rPr>
          <w:b/>
          <w:lang w:eastAsia="ja-JP"/>
        </w:rPr>
        <w:t>) and plural (</w:t>
      </w:r>
      <w:r w:rsidRPr="009E28AE">
        <w:rPr>
          <w:b/>
          <w:i/>
          <w:lang w:eastAsia="ja-JP"/>
        </w:rPr>
        <w:t>vosotros, vosotras</w:t>
      </w:r>
      <w:r w:rsidRPr="009E28AE">
        <w:rPr>
          <w:b/>
          <w:lang w:eastAsia="ja-JP"/>
        </w:rPr>
        <w:t>) are expressed in the present subj</w:t>
      </w:r>
      <w:r w:rsidRPr="009E28AE">
        <w:rPr>
          <w:b/>
          <w:lang w:eastAsia="ja-JP"/>
        </w:rPr>
        <w:t>unctive.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i/>
          <w:lang w:val="es-MX" w:eastAsia="ja-JP"/>
        </w:rPr>
      </w:pPr>
      <w:r w:rsidRPr="009E28AE">
        <w:rPr>
          <w:lang w:eastAsia="ja-JP"/>
        </w:rPr>
        <w:tab/>
      </w:r>
      <w:r w:rsidRPr="009E28AE">
        <w:rPr>
          <w:i/>
          <w:lang w:val="es-MX" w:eastAsia="ja-JP"/>
        </w:rPr>
        <w:t xml:space="preserve">¡No </w:t>
      </w:r>
      <w:r w:rsidRPr="009E28AE">
        <w:rPr>
          <w:b/>
          <w:i/>
          <w:lang w:val="es-MX" w:eastAsia="ja-JP"/>
        </w:rPr>
        <w:t xml:space="preserve">corras </w:t>
      </w:r>
      <w:r w:rsidRPr="009E28AE">
        <w:rPr>
          <w:i/>
          <w:lang w:val="es-MX" w:eastAsia="ja-JP"/>
        </w:rPr>
        <w:t>(tú)!</w:t>
      </w:r>
      <w:r w:rsidRPr="009E28AE">
        <w:rPr>
          <w:i/>
          <w:lang w:val="es-MX" w:eastAsia="ja-JP"/>
        </w:rPr>
        <w:tab/>
      </w:r>
      <w:r w:rsidRPr="009E28AE">
        <w:rPr>
          <w:i/>
          <w:lang w:val="es-MX" w:eastAsia="ja-JP"/>
        </w:rPr>
        <w:tab/>
        <w:t>Don’t run!</w:t>
      </w:r>
    </w:p>
    <w:p w:rsidR="00000000" w:rsidRPr="009E28AE" w:rsidRDefault="00E72091">
      <w:pPr>
        <w:pStyle w:val="NormalWeb"/>
        <w:tabs>
          <w:tab w:val="left" w:pos="540"/>
          <w:tab w:val="left" w:pos="2880"/>
          <w:tab w:val="left" w:pos="5040"/>
          <w:tab w:val="left" w:pos="7380"/>
        </w:tabs>
        <w:ind w:left="540" w:hanging="540"/>
        <w:jc w:val="both"/>
        <w:rPr>
          <w:lang w:val="es-MX" w:eastAsia="ja-JP"/>
        </w:rPr>
      </w:pPr>
      <w:r w:rsidRPr="009E28AE">
        <w:rPr>
          <w:i/>
          <w:lang w:val="es-MX" w:eastAsia="ja-JP"/>
        </w:rPr>
        <w:tab/>
        <w:t xml:space="preserve">¡No </w:t>
      </w:r>
      <w:r w:rsidRPr="009E28AE">
        <w:rPr>
          <w:b/>
          <w:i/>
          <w:lang w:val="es-MX" w:eastAsia="ja-JP"/>
        </w:rPr>
        <w:t>corráis</w:t>
      </w:r>
      <w:r w:rsidRPr="009E28AE">
        <w:rPr>
          <w:i/>
          <w:lang w:val="es-MX" w:eastAsia="ja-JP"/>
        </w:rPr>
        <w:t xml:space="preserve"> (vosotros or vosotras)</w:t>
      </w:r>
      <w:r w:rsidRPr="009E28AE">
        <w:rPr>
          <w:i/>
          <w:lang w:val="es-MX" w:eastAsia="ja-JP"/>
        </w:rPr>
        <w:tab/>
        <w:t>Don’t run!</w:t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val="es-MX" w:eastAsia="ja-JP"/>
        </w:rPr>
      </w:pP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eastAsia="ja-JP"/>
        </w:rPr>
      </w:pPr>
      <w:r w:rsidRPr="009E28AE">
        <w:rPr>
          <w:b/>
          <w:lang w:eastAsia="ja-JP"/>
        </w:rPr>
        <w:t>7.</w:t>
      </w:r>
      <w:r w:rsidRPr="009E28AE">
        <w:rPr>
          <w:b/>
          <w:lang w:eastAsia="ja-JP"/>
        </w:rPr>
        <w:tab/>
        <w:t>Object pronouns (direct, indirect or reflexive) with an imperative verb form in the affirmative are attached to the verb form.</w:t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i/>
          <w:lang w:eastAsia="ja-JP"/>
        </w:rPr>
      </w:pPr>
      <w:r w:rsidRPr="009E28AE">
        <w:rPr>
          <w:lang w:eastAsia="ja-JP"/>
        </w:rPr>
        <w:tab/>
      </w:r>
      <w:r w:rsidRPr="009E28AE">
        <w:rPr>
          <w:b/>
          <w:i/>
          <w:lang w:eastAsia="ja-JP"/>
        </w:rPr>
        <w:t>Hága</w:t>
      </w:r>
      <w:r w:rsidRPr="009E28AE">
        <w:rPr>
          <w:i/>
          <w:lang w:eastAsia="ja-JP"/>
        </w:rPr>
        <w:t>lo (Ud.)</w:t>
      </w:r>
      <w:r w:rsidRPr="009E28AE">
        <w:rPr>
          <w:i/>
          <w:lang w:eastAsia="ja-JP"/>
        </w:rPr>
        <w:tab/>
        <w:t>Do it!</w:t>
      </w: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Díga</w:t>
      </w:r>
      <w:r w:rsidRPr="009E28AE">
        <w:rPr>
          <w:i/>
          <w:lang w:eastAsia="ja-JP"/>
        </w:rPr>
        <w:t>noslo!</w:t>
      </w:r>
      <w:r w:rsidRPr="009E28AE">
        <w:rPr>
          <w:i/>
          <w:lang w:eastAsia="ja-JP"/>
        </w:rPr>
        <w:tab/>
        <w:t>Tell</w:t>
      </w:r>
      <w:r w:rsidRPr="009E28AE">
        <w:rPr>
          <w:i/>
          <w:lang w:eastAsia="ja-JP"/>
        </w:rPr>
        <w:t xml:space="preserve"> it to us!</w:t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eastAsia="ja-JP"/>
        </w:rPr>
      </w:pP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Díme</w:t>
      </w:r>
      <w:r w:rsidRPr="009E28AE">
        <w:rPr>
          <w:i/>
          <w:lang w:eastAsia="ja-JP"/>
        </w:rPr>
        <w:t>lo (tú)</w:t>
      </w:r>
      <w:r w:rsidRPr="009E28AE">
        <w:rPr>
          <w:i/>
          <w:lang w:eastAsia="ja-JP"/>
        </w:rPr>
        <w:tab/>
        <w:t>Tell it to me!</w:t>
      </w:r>
      <w:r w:rsidRPr="009E28AE">
        <w:rPr>
          <w:i/>
          <w:lang w:eastAsia="ja-JP"/>
        </w:rPr>
        <w:tab/>
        <w:t>¡</w:t>
      </w:r>
      <w:r w:rsidRPr="009E28AE">
        <w:rPr>
          <w:b/>
          <w:i/>
          <w:lang w:eastAsia="ja-JP"/>
        </w:rPr>
        <w:t>Levánta</w:t>
      </w:r>
      <w:r w:rsidRPr="009E28AE">
        <w:rPr>
          <w:i/>
          <w:lang w:eastAsia="ja-JP"/>
        </w:rPr>
        <w:t>te</w:t>
      </w:r>
      <w:r w:rsidRPr="009E28AE">
        <w:rPr>
          <w:b/>
          <w:i/>
          <w:lang w:eastAsia="ja-JP"/>
        </w:rPr>
        <w:t xml:space="preserve"> </w:t>
      </w:r>
      <w:r w:rsidRPr="009E28AE">
        <w:rPr>
          <w:i/>
          <w:lang w:eastAsia="ja-JP"/>
        </w:rPr>
        <w:t>(tú)!</w:t>
      </w:r>
      <w:r w:rsidRPr="009E28AE">
        <w:rPr>
          <w:i/>
          <w:lang w:eastAsia="ja-JP"/>
        </w:rPr>
        <w:tab/>
        <w:t>Get up!</w:t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eastAsia="ja-JP"/>
        </w:rPr>
      </w:pPr>
      <w:r w:rsidRPr="009E28AE">
        <w:rPr>
          <w:b/>
          <w:lang w:eastAsia="ja-JP"/>
        </w:rPr>
        <w:lastRenderedPageBreak/>
        <w:t>8.</w:t>
      </w:r>
      <w:r w:rsidRPr="009E28AE">
        <w:rPr>
          <w:b/>
          <w:lang w:eastAsia="ja-JP"/>
        </w:rPr>
        <w:tab/>
        <w:t>Object pronouns (direct, indirect or reflexive) with an imperative verb form in the negative are placed in front of the verb form.</w:t>
      </w:r>
      <w:r w:rsidRPr="009E28AE">
        <w:rPr>
          <w:lang w:eastAsia="ja-JP"/>
        </w:rPr>
        <w:t xml:space="preserve">  Compare the following examples with those above.</w:t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eastAsia="ja-JP"/>
        </w:rPr>
      </w:pP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i/>
          <w:lang w:val="es-MX" w:eastAsia="ja-JP"/>
        </w:rPr>
      </w:pPr>
      <w:r w:rsidRPr="009E28AE">
        <w:rPr>
          <w:lang w:eastAsia="ja-JP"/>
        </w:rPr>
        <w:tab/>
        <w:t xml:space="preserve"> </w:t>
      </w:r>
      <w:r w:rsidRPr="009E28AE">
        <w:rPr>
          <w:i/>
          <w:lang w:eastAsia="ja-JP"/>
        </w:rPr>
        <w:t>¡No</w:t>
      </w:r>
      <w:r w:rsidRPr="009E28AE">
        <w:rPr>
          <w:i/>
          <w:lang w:eastAsia="ja-JP"/>
        </w:rPr>
        <w:t xml:space="preserve"> lo </w:t>
      </w:r>
      <w:r w:rsidRPr="009E28AE">
        <w:rPr>
          <w:b/>
          <w:i/>
          <w:lang w:eastAsia="ja-JP"/>
        </w:rPr>
        <w:t>haga</w:t>
      </w:r>
      <w:r w:rsidRPr="009E28AE">
        <w:rPr>
          <w:i/>
          <w:lang w:eastAsia="ja-JP"/>
        </w:rPr>
        <w:t xml:space="preserve"> (Ud.)!</w:t>
      </w:r>
      <w:r w:rsidRPr="009E28AE">
        <w:rPr>
          <w:i/>
          <w:lang w:eastAsia="ja-JP"/>
        </w:rPr>
        <w:tab/>
      </w:r>
      <w:r w:rsidRPr="009E28AE">
        <w:rPr>
          <w:i/>
          <w:lang w:eastAsia="ja-JP"/>
        </w:rPr>
        <w:tab/>
      </w:r>
      <w:r w:rsidRPr="009E28AE">
        <w:rPr>
          <w:i/>
          <w:lang w:val="es-MX" w:eastAsia="ja-JP"/>
        </w:rPr>
        <w:t>Don’t do it!</w:t>
      </w:r>
      <w:r w:rsidRPr="009E28AE">
        <w:rPr>
          <w:i/>
          <w:lang w:val="es-MX" w:eastAsia="ja-JP"/>
        </w:rPr>
        <w:tab/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i/>
          <w:lang w:eastAsia="ja-JP"/>
        </w:rPr>
      </w:pPr>
      <w:r w:rsidRPr="009E28AE">
        <w:rPr>
          <w:i/>
          <w:lang w:val="es-MX" w:eastAsia="ja-JP"/>
        </w:rPr>
        <w:tab/>
        <w:t xml:space="preserve">¡No nos lo </w:t>
      </w:r>
      <w:r w:rsidRPr="009E28AE">
        <w:rPr>
          <w:b/>
          <w:i/>
          <w:lang w:val="es-MX" w:eastAsia="ja-JP"/>
        </w:rPr>
        <w:t xml:space="preserve">diga </w:t>
      </w:r>
      <w:r w:rsidRPr="009E28AE">
        <w:rPr>
          <w:i/>
          <w:lang w:val="es-MX" w:eastAsia="ja-JP"/>
        </w:rPr>
        <w:t xml:space="preserve">(Ud.)!  </w:t>
      </w:r>
      <w:r w:rsidRPr="009E28AE">
        <w:rPr>
          <w:i/>
          <w:lang w:val="es-MX" w:eastAsia="ja-JP"/>
        </w:rPr>
        <w:tab/>
      </w:r>
      <w:r w:rsidRPr="009E28AE">
        <w:rPr>
          <w:i/>
          <w:lang w:eastAsia="ja-JP"/>
        </w:rPr>
        <w:t>Don’t tell it to us!</w:t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i/>
          <w:lang w:eastAsia="ja-JP"/>
        </w:rPr>
      </w:pPr>
      <w:r w:rsidRPr="009E28AE">
        <w:rPr>
          <w:i/>
          <w:lang w:eastAsia="ja-JP"/>
        </w:rPr>
        <w:tab/>
        <w:t xml:space="preserve"> </w:t>
      </w:r>
      <w:r w:rsidRPr="009E28AE">
        <w:rPr>
          <w:i/>
          <w:lang w:val="es-MX" w:eastAsia="ja-JP"/>
        </w:rPr>
        <w:t xml:space="preserve">¡No me lo </w:t>
      </w:r>
      <w:r w:rsidRPr="009E28AE">
        <w:rPr>
          <w:b/>
          <w:i/>
          <w:lang w:val="es-MX" w:eastAsia="ja-JP"/>
        </w:rPr>
        <w:t xml:space="preserve">digas </w:t>
      </w:r>
      <w:r w:rsidRPr="009E28AE">
        <w:rPr>
          <w:i/>
          <w:lang w:val="es-MX" w:eastAsia="ja-JP"/>
        </w:rPr>
        <w:t xml:space="preserve">(tú)!  </w:t>
      </w:r>
      <w:r w:rsidRPr="009E28AE">
        <w:rPr>
          <w:i/>
          <w:lang w:val="es-MX" w:eastAsia="ja-JP"/>
        </w:rPr>
        <w:tab/>
      </w:r>
      <w:r w:rsidRPr="009E28AE">
        <w:rPr>
          <w:i/>
          <w:lang w:eastAsia="ja-JP"/>
        </w:rPr>
        <w:t>Don’t tell it to me!</w:t>
      </w:r>
      <w:r w:rsidRPr="009E28AE">
        <w:rPr>
          <w:i/>
          <w:lang w:eastAsia="ja-JP"/>
        </w:rPr>
        <w:tab/>
      </w:r>
    </w:p>
    <w:p w:rsidR="00000000" w:rsidRPr="009E28AE" w:rsidRDefault="00E72091">
      <w:pPr>
        <w:pStyle w:val="NormalWeb"/>
        <w:tabs>
          <w:tab w:val="left" w:pos="720"/>
          <w:tab w:val="left" w:pos="2880"/>
          <w:tab w:val="left" w:pos="5040"/>
          <w:tab w:val="left" w:pos="7380"/>
        </w:tabs>
        <w:ind w:left="720" w:hanging="720"/>
        <w:jc w:val="both"/>
        <w:rPr>
          <w:lang w:eastAsia="ja-JP"/>
        </w:rPr>
      </w:pPr>
      <w:r w:rsidRPr="009E28AE">
        <w:rPr>
          <w:i/>
          <w:lang w:eastAsia="ja-JP"/>
        </w:rPr>
        <w:tab/>
        <w:t xml:space="preserve">¡No </w:t>
      </w:r>
      <w:proofErr w:type="gramStart"/>
      <w:r w:rsidRPr="009E28AE">
        <w:rPr>
          <w:i/>
          <w:lang w:eastAsia="ja-JP"/>
        </w:rPr>
        <w:t>te</w:t>
      </w:r>
      <w:proofErr w:type="gramEnd"/>
      <w:r w:rsidRPr="009E28AE">
        <w:rPr>
          <w:i/>
          <w:lang w:eastAsia="ja-JP"/>
        </w:rPr>
        <w:t xml:space="preserve"> </w:t>
      </w:r>
      <w:r w:rsidRPr="009E28AE">
        <w:rPr>
          <w:b/>
          <w:i/>
          <w:lang w:eastAsia="ja-JP"/>
        </w:rPr>
        <w:t>levantes</w:t>
      </w:r>
      <w:r w:rsidRPr="009E28AE">
        <w:rPr>
          <w:i/>
          <w:lang w:eastAsia="ja-JP"/>
        </w:rPr>
        <w:t xml:space="preserve"> (tú)!</w:t>
      </w:r>
      <w:r w:rsidRPr="009E28AE">
        <w:rPr>
          <w:i/>
          <w:lang w:eastAsia="ja-JP"/>
        </w:rPr>
        <w:tab/>
      </w:r>
      <w:r w:rsidRPr="009E28AE">
        <w:rPr>
          <w:i/>
          <w:lang w:eastAsia="ja-JP"/>
        </w:rPr>
        <w:tab/>
        <w:t>Don’t get up!</w:t>
      </w:r>
      <w:r w:rsidRPr="009E28AE">
        <w:rPr>
          <w:lang w:eastAsia="ja-JP"/>
        </w:rPr>
        <w:tab/>
      </w:r>
    </w:p>
    <w:p w:rsidR="00000000" w:rsidRPr="009E28AE" w:rsidRDefault="00E72091">
      <w:pPr>
        <w:pStyle w:val="NormalWeb"/>
        <w:jc w:val="both"/>
        <w:rPr>
          <w:lang w:eastAsia="ja-JP"/>
        </w:rPr>
      </w:pPr>
    </w:p>
    <w:p w:rsidR="00000000" w:rsidRPr="009E28AE" w:rsidRDefault="00E72091">
      <w:pPr>
        <w:pStyle w:val="NormalWeb"/>
        <w:jc w:val="both"/>
        <w:rPr>
          <w:b/>
          <w:lang w:eastAsia="ja-JP"/>
        </w:rPr>
      </w:pPr>
      <w:r w:rsidRPr="009E28AE">
        <w:rPr>
          <w:b/>
          <w:lang w:eastAsia="ja-JP"/>
        </w:rPr>
        <w:t>In Latin America the second person plural (vosotros, vosotras) forms are avoided.  In plac</w:t>
      </w:r>
      <w:r w:rsidRPr="009E28AE">
        <w:rPr>
          <w:b/>
          <w:lang w:eastAsia="ja-JP"/>
        </w:rPr>
        <w:t>e of them, the third person plural (</w:t>
      </w:r>
      <w:r w:rsidRPr="009E28AE">
        <w:rPr>
          <w:b/>
          <w:i/>
          <w:lang w:eastAsia="ja-JP"/>
        </w:rPr>
        <w:t>ustedes</w:t>
      </w:r>
      <w:r w:rsidRPr="009E28AE">
        <w:rPr>
          <w:b/>
          <w:lang w:eastAsia="ja-JP"/>
        </w:rPr>
        <w:t>) forms are customarily used.</w:t>
      </w:r>
    </w:p>
    <w:p w:rsidR="00E72091" w:rsidRPr="009E28AE" w:rsidRDefault="00E72091">
      <w:pPr>
        <w:rPr>
          <w:lang w:eastAsia="ja-JP"/>
        </w:rPr>
      </w:pPr>
    </w:p>
    <w:sectPr w:rsidR="00E72091" w:rsidRPr="009E28A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00" w:right="1120" w:bottom="1020" w:left="11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91" w:rsidRDefault="00E72091">
      <w:r>
        <w:separator/>
      </w:r>
    </w:p>
  </w:endnote>
  <w:endnote w:type="continuationSeparator" w:id="0">
    <w:p w:rsidR="00E72091" w:rsidRDefault="00E7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2091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9E28AE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91" w:rsidRDefault="00E72091">
      <w:r>
        <w:separator/>
      </w:r>
    </w:p>
  </w:footnote>
  <w:footnote w:type="continuationSeparator" w:id="0">
    <w:p w:rsidR="00E72091" w:rsidRDefault="00E7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E28AE" w:rsidRDefault="00E72091">
    <w:pPr>
      <w:pStyle w:val="Header"/>
      <w:rPr>
        <w:lang w:eastAsia="ja-JP"/>
      </w:rPr>
    </w:pPr>
    <w:r w:rsidRPr="009E28AE">
      <w:rPr>
        <w:lang w:eastAsia="ja-JP"/>
      </w:rPr>
      <w:t xml:space="preserve"> THE IMPERATIVE OR COMMAND MOOD</w:t>
    </w:r>
  </w:p>
  <w:p w:rsidR="00000000" w:rsidRPr="009E28AE" w:rsidRDefault="00E72091">
    <w:pPr>
      <w:pStyle w:val="Header"/>
      <w:rPr>
        <w:lang w:eastAsia="ja-JP"/>
      </w:rPr>
    </w:pPr>
    <w:r w:rsidRPr="009E28AE">
      <w:rPr>
        <w:lang w:eastAsia="ja-JP"/>
      </w:rPr>
      <w:t>Spanish 3, Marking Period 3</w:t>
    </w:r>
  </w:p>
  <w:p w:rsidR="00000000" w:rsidRDefault="00E72091">
    <w:pPr>
      <w:pStyle w:val="Header"/>
      <w:tabs>
        <w:tab w:val="left" w:leader="underscore" w:pos="9740"/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8AE"/>
    <w:rsid w:val="009E28AE"/>
    <w:rsid w:val="00D21C20"/>
    <w:rsid w:val="00E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2013-02-05T21:38:00Z</dcterms:created>
  <dcterms:modified xsi:type="dcterms:W3CDTF">2013-02-05T21:38:00Z</dcterms:modified>
</cp:coreProperties>
</file>